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E2A4" w14:textId="6A74BE8C" w:rsidR="000F2DF7" w:rsidRDefault="000F2DF7" w:rsidP="001F002A">
      <w:pPr>
        <w:jc w:val="center"/>
        <w:rPr>
          <w:b/>
          <w:bCs/>
        </w:rPr>
      </w:pPr>
      <w:r w:rsidRPr="000F2DF7">
        <w:rPr>
          <w:b/>
          <w:bCs/>
        </w:rPr>
        <w:t>PRAWA PACJENTA</w:t>
      </w:r>
    </w:p>
    <w:p w14:paraId="1DE2DC3C" w14:textId="3282CB74" w:rsidR="000F2DF7" w:rsidRDefault="000F2DF7" w:rsidP="000F2DF7">
      <w:pPr>
        <w:jc w:val="both"/>
      </w:pPr>
      <w:r w:rsidRPr="000F2DF7">
        <w:t xml:space="preserve">Każdy pacjenta ma ustawowo zagwarantowane prawa. Aktem prawym który to reguluje jest </w:t>
      </w:r>
      <w:r w:rsidRPr="000F2DF7">
        <w:t>U</w:t>
      </w:r>
      <w:r>
        <w:t xml:space="preserve">stawa </w:t>
      </w:r>
      <w:r w:rsidRPr="000F2DF7">
        <w:t xml:space="preserve"> </w:t>
      </w:r>
      <w:r w:rsidRPr="000F2DF7">
        <w:t>z dnia 6 listopada 2008 r.</w:t>
      </w:r>
      <w:r>
        <w:t xml:space="preserve"> </w:t>
      </w:r>
      <w:r w:rsidRPr="000F2DF7">
        <w:t>o prawach pacjenta i Rzeczniku Praw Pacjenta</w:t>
      </w:r>
      <w:r w:rsidR="001F002A">
        <w:t xml:space="preserve"> („ustawa” ) </w:t>
      </w:r>
      <w:r>
        <w:t xml:space="preserve"> </w:t>
      </w:r>
    </w:p>
    <w:p w14:paraId="6A2F6A28" w14:textId="3C1DBF5F" w:rsidR="000F2DF7" w:rsidRDefault="000F2DF7" w:rsidP="000F2DF7">
      <w:pPr>
        <w:jc w:val="both"/>
      </w:pPr>
      <w:r>
        <w:t>Ta sama</w:t>
      </w:r>
      <w:r w:rsidR="001F002A">
        <w:t xml:space="preserve"> </w:t>
      </w:r>
      <w:r>
        <w:t xml:space="preserve">ustawa określa zasady dostępu do dokumentacji medycznej, które w naszej klinice  zostały zebrane i udostępnione w odrębnym dokumencie. </w:t>
      </w:r>
    </w:p>
    <w:p w14:paraId="066B1916" w14:textId="6290E2AC" w:rsidR="001F002A" w:rsidRDefault="001F002A" w:rsidP="000F2DF7">
      <w:pPr>
        <w:jc w:val="both"/>
      </w:pPr>
      <w:r>
        <w:t xml:space="preserve">Realizując obowiązek o którym mowa w art. 11 ustawy niniejsza informacja </w:t>
      </w:r>
      <w:r w:rsidRPr="001F002A">
        <w:t>udostępnia</w:t>
      </w:r>
      <w:r>
        <w:t xml:space="preserve">na jest </w:t>
      </w:r>
      <w:r w:rsidRPr="001F002A">
        <w:t>w formie pisemnej, poprzez umieszczenie jej w lokalu, w miejscu ogólnodostępnym.</w:t>
      </w:r>
    </w:p>
    <w:p w14:paraId="005AC93E" w14:textId="386F6D0D" w:rsidR="000F2DF7" w:rsidRDefault="000F2DF7" w:rsidP="000F2DF7">
      <w:pPr>
        <w:jc w:val="both"/>
      </w:pPr>
      <w:r>
        <w:t xml:space="preserve">Przestrzeganie praw pacjenta jest naszym obowiązkiem. Zapewniamy i gwarantujemy, że swoim działaniem, postawą, zachowaniem każdy pracownik i współpracownik naszej kliniki w obszarze jego kompetencji stoi na straży przestrzegania tych praw. </w:t>
      </w:r>
    </w:p>
    <w:p w14:paraId="2B44018C" w14:textId="4E533DC0" w:rsidR="000F2DF7" w:rsidRDefault="000F2DF7" w:rsidP="000F2DF7">
      <w:pPr>
        <w:jc w:val="both"/>
      </w:pPr>
      <w:r>
        <w:t xml:space="preserve">Ustawa dopuszcza ograniczanie z korzystania z praw pacjenta </w:t>
      </w:r>
      <w:r w:rsidRPr="000F2DF7">
        <w:t>w przypadku wystąpienia zagrożenia epidemicznego lub ze względu na bezpieczeństwo zdrowotne pacjentów, a w przypadku</w:t>
      </w:r>
      <w:r w:rsidR="001F002A">
        <w:t xml:space="preserve"> </w:t>
      </w:r>
      <w:r w:rsidR="001F002A" w:rsidRPr="001F002A">
        <w:t>praw</w:t>
      </w:r>
      <w:r w:rsidR="001F002A">
        <w:t>a</w:t>
      </w:r>
      <w:r w:rsidR="001F002A" w:rsidRPr="001F002A">
        <w:t xml:space="preserve"> do kontaktu osobistego, telefonicznego lub korespondencyjnego z innymi osobami</w:t>
      </w:r>
      <w:r w:rsidR="001F002A">
        <w:t xml:space="preserve"> </w:t>
      </w:r>
      <w:r w:rsidRPr="000F2DF7">
        <w:t>także ze względu na możliwości organizacyjne podmiotu.</w:t>
      </w:r>
      <w:r w:rsidR="001F002A">
        <w:t xml:space="preserve"> Ograniczenia takiego dokonuje</w:t>
      </w:r>
      <w:r w:rsidR="001F002A" w:rsidRPr="001F002A">
        <w:t xml:space="preserve"> </w:t>
      </w:r>
      <w:r w:rsidR="001F002A">
        <w:t>k</w:t>
      </w:r>
      <w:r w:rsidR="001F002A" w:rsidRPr="001F002A">
        <w:t>ierownik podmiotu udzielającego świadczeń zdrowotnych lub upoważniony przez niego lekarz</w:t>
      </w:r>
      <w:r w:rsidR="001F002A">
        <w:t xml:space="preserve">. </w:t>
      </w:r>
    </w:p>
    <w:p w14:paraId="04D1D8BE" w14:textId="3FD188B2" w:rsidR="000F2DF7" w:rsidRDefault="000F2DF7" w:rsidP="000F2DF7">
      <w:pPr>
        <w:jc w:val="both"/>
      </w:pPr>
    </w:p>
    <w:p w14:paraId="1B00DFE6" w14:textId="525AD621" w:rsidR="000F2DF7" w:rsidRDefault="000F2DF7" w:rsidP="000F2DF7">
      <w:pPr>
        <w:pStyle w:val="Akapitzlist"/>
        <w:numPr>
          <w:ilvl w:val="0"/>
          <w:numId w:val="1"/>
        </w:numPr>
        <w:jc w:val="center"/>
        <w:rPr>
          <w:b/>
          <w:bCs/>
        </w:rPr>
      </w:pPr>
      <w:r w:rsidRPr="000F2DF7">
        <w:rPr>
          <w:b/>
          <w:bCs/>
        </w:rPr>
        <w:t>Prawa pacjenta – Podstawowe pojęcia</w:t>
      </w:r>
    </w:p>
    <w:p w14:paraId="1378F02A" w14:textId="77777777" w:rsidR="000F2DF7" w:rsidRPr="000F2DF7" w:rsidRDefault="000F2DF7" w:rsidP="000F2DF7">
      <w:pPr>
        <w:jc w:val="both"/>
      </w:pPr>
      <w:r w:rsidRPr="000F2DF7">
        <w:t>1)</w:t>
      </w:r>
      <w:r w:rsidRPr="000F2DF7">
        <w:tab/>
        <w:t>opiekun faktyczny - osobę sprawującą, bez obowiązku ustawowego, stałą opiekę nad pacjentem, który ze względu na wiek, stan zdrowia albo stan psychiczny opieki takiej wymaga;</w:t>
      </w:r>
    </w:p>
    <w:p w14:paraId="21A22FEF" w14:textId="77777777" w:rsidR="000F2DF7" w:rsidRPr="000F2DF7" w:rsidRDefault="000F2DF7" w:rsidP="000F2DF7">
      <w:pPr>
        <w:jc w:val="both"/>
      </w:pPr>
      <w:r w:rsidRPr="000F2DF7">
        <w:t>2)</w:t>
      </w:r>
      <w:r w:rsidRPr="000F2DF7">
        <w:tab/>
        <w:t>osoba bliska - małżonka, krewnego do drugiego stopnia lub powinowatego do drugiego stopnia w linii prostej, przedstawiciela ustawowego, osobę pozostającą we wspólnym pożyciu lub osobę wskazaną przez pacjenta;</w:t>
      </w:r>
    </w:p>
    <w:p w14:paraId="6615B1E6" w14:textId="1AD56F9D" w:rsidR="000F2DF7" w:rsidRPr="000F2DF7" w:rsidRDefault="000F2DF7" w:rsidP="000F2DF7">
      <w:pPr>
        <w:jc w:val="both"/>
      </w:pPr>
      <w:r w:rsidRPr="000F2DF7">
        <w:t>3)</w:t>
      </w:r>
      <w:r w:rsidRPr="000F2DF7">
        <w:tab/>
        <w:t xml:space="preserve">osoba wykonująca zawód medyczny - osobę wykonującą zawód medyczny, o której mowa w art. 2 ust. 1 pkt 2 ustawy z dnia 15 kwietnia 2011 r. o działalności leczniczej </w:t>
      </w:r>
    </w:p>
    <w:p w14:paraId="6956A8BB" w14:textId="77777777" w:rsidR="000F2DF7" w:rsidRPr="000F2DF7" w:rsidRDefault="000F2DF7" w:rsidP="000F2DF7">
      <w:pPr>
        <w:jc w:val="both"/>
      </w:pPr>
      <w:r w:rsidRPr="000F2DF7">
        <w:t>4)</w:t>
      </w:r>
      <w:r w:rsidRPr="000F2DF7">
        <w:tab/>
        <w:t>pacjent - osobę zwracającą się o udzielenie świadczeń zdrowotnych lub korzystającą ze świadczeń zdrowotnych udzielanych przez podmiot udzielający świadczeń zdrowotnych lub osobę wykonującą zawód medyczny;</w:t>
      </w:r>
    </w:p>
    <w:p w14:paraId="3C940884" w14:textId="77777777" w:rsidR="000F2DF7" w:rsidRPr="000F2DF7" w:rsidRDefault="000F2DF7" w:rsidP="000F2DF7">
      <w:pPr>
        <w:jc w:val="both"/>
      </w:pPr>
      <w:r w:rsidRPr="000F2DF7">
        <w:t>5)</w:t>
      </w:r>
      <w:r w:rsidRPr="000F2DF7">
        <w:tab/>
        <w:t>podmiot udzielający świadczeń zdrowotnych - podmiot wykonujący działalność leczniczą, o którym mowa w art. 2 ust. 1 pkt 5 ustawy z dnia 15 kwietnia 2011 r. o działalności leczniczej;</w:t>
      </w:r>
    </w:p>
    <w:p w14:paraId="75A3256C" w14:textId="7C151C01" w:rsidR="000F2DF7" w:rsidRPr="000F2DF7" w:rsidRDefault="000F2DF7" w:rsidP="000F2DF7">
      <w:pPr>
        <w:jc w:val="both"/>
      </w:pPr>
      <w:r w:rsidRPr="000F2DF7">
        <w:t>6)</w:t>
      </w:r>
      <w:r w:rsidRPr="000F2DF7">
        <w:tab/>
        <w:t>świadczenie zdrowotne - świadczenie zdrowotne, o którym mowa w art. 2 ust. 1 pkt 10 ustawy z dnia 15 kwietnia 2011 r. o działalności leczniczej;</w:t>
      </w:r>
    </w:p>
    <w:p w14:paraId="02C3E7AD" w14:textId="4234B664" w:rsidR="00291224" w:rsidRPr="00291224" w:rsidRDefault="00291224" w:rsidP="00291224">
      <w:pPr>
        <w:jc w:val="center"/>
        <w:rPr>
          <w:b/>
          <w:bCs/>
        </w:rPr>
      </w:pPr>
      <w:r>
        <w:rPr>
          <w:b/>
          <w:bCs/>
        </w:rPr>
        <w:lastRenderedPageBreak/>
        <w:t xml:space="preserve">II. </w:t>
      </w:r>
      <w:r w:rsidRPr="00291224">
        <w:rPr>
          <w:b/>
          <w:bCs/>
        </w:rPr>
        <w:t>Prawo pacjenta do świadczeń zdrowotnych</w:t>
      </w:r>
    </w:p>
    <w:p w14:paraId="77148CA9" w14:textId="77777777" w:rsidR="00291224" w:rsidRDefault="00291224" w:rsidP="00291224">
      <w:pPr>
        <w:jc w:val="both"/>
      </w:pPr>
      <w:r>
        <w:t xml:space="preserve">1. </w:t>
      </w:r>
      <w:r>
        <w:tab/>
        <w:t>Pacjent ma prawo do świadczeń zdrowotnych odpowiadających wymaganiom aktualnej wiedzy medycznej.</w:t>
      </w:r>
    </w:p>
    <w:p w14:paraId="21C65268" w14:textId="4E42628C" w:rsidR="00291224" w:rsidRDefault="00291224" w:rsidP="00291224">
      <w:pPr>
        <w:jc w:val="both"/>
      </w:pPr>
      <w:r>
        <w:t>2</w:t>
      </w:r>
      <w:r>
        <w:t xml:space="preserve">. </w:t>
      </w:r>
      <w:r>
        <w:tab/>
        <w:t>Pacjent ma prawo do natychmiastowego udzielenia świadczeń zdrowotnych ze względu na zagrożenie zdrowia lub życia.</w:t>
      </w:r>
    </w:p>
    <w:p w14:paraId="486D2EDE" w14:textId="695D9ADD" w:rsidR="00291224" w:rsidRDefault="00291224" w:rsidP="00291224">
      <w:pPr>
        <w:jc w:val="both"/>
      </w:pPr>
      <w:r>
        <w:t xml:space="preserve">3. </w:t>
      </w:r>
      <w:r>
        <w:t>Pacjent ma prawo do świadczeń zdrowotnych udzielanych z należytą starannością przez podmioty udzielające świadczeń zdrowotnych w warunkach odpowiadających określonym w odrębnych przepisach wymaganiom fachowym i sanitarnym. Przy udzielaniu świadczeń zdrowotnych osoby wykonujące zawód medyczny kierują się zasadami etyki zawodowej określonymi przez właściwe samorządy zawodów medycznych.</w:t>
      </w:r>
    </w:p>
    <w:p w14:paraId="6F9AC5FC" w14:textId="17B3D776" w:rsidR="00291224" w:rsidRPr="00291224" w:rsidRDefault="00291224" w:rsidP="00291224">
      <w:pPr>
        <w:pStyle w:val="Akapitzlist"/>
        <w:numPr>
          <w:ilvl w:val="0"/>
          <w:numId w:val="2"/>
        </w:numPr>
        <w:jc w:val="center"/>
        <w:rPr>
          <w:b/>
          <w:bCs/>
        </w:rPr>
      </w:pPr>
      <w:r w:rsidRPr="00291224">
        <w:rPr>
          <w:b/>
          <w:bCs/>
        </w:rPr>
        <w:t>Prawo pacjenta do informacji</w:t>
      </w:r>
    </w:p>
    <w:p w14:paraId="1FAA405F" w14:textId="77777777" w:rsidR="00291224" w:rsidRDefault="00291224" w:rsidP="00291224">
      <w:pPr>
        <w:jc w:val="both"/>
      </w:pPr>
      <w:r>
        <w:t xml:space="preserve">1. </w:t>
      </w:r>
      <w:r>
        <w:tab/>
        <w:t>Pacjent ma prawo do informacji o swoim stanie zdrowia.</w:t>
      </w:r>
    </w:p>
    <w:p w14:paraId="61743EAC" w14:textId="77777777" w:rsidR="00291224" w:rsidRDefault="00291224" w:rsidP="00291224">
      <w:pPr>
        <w:jc w:val="both"/>
      </w:pPr>
      <w:r>
        <w:t xml:space="preserve">2. </w:t>
      </w:r>
      <w:r>
        <w:tab/>
        <w:t>Pacjent, w tym małoletni, który ukończył 16 lat, lub jego przedstawiciel ustawowy mają prawo do uzyskania od osoby wykonującej zawód medyczny przystępnej informacji o stanie zdrowia pacjenta, rozpoznaniu, proponowanych oraz możliwych metodach diagnostycznych i leczniczych, dających się przewidzieć następstwach ich zastosowania albo zaniechania, wynikach leczenia oraz rokowaniu, w zakresie udzielanych przez tę osobę świadczeń zdrowotnych oraz zgodnie z posiadanymi przez nią uprawnieniami.</w:t>
      </w:r>
    </w:p>
    <w:p w14:paraId="4395353C" w14:textId="77777777" w:rsidR="00291224" w:rsidRDefault="00291224" w:rsidP="00291224">
      <w:pPr>
        <w:jc w:val="both"/>
      </w:pPr>
      <w:r>
        <w:t xml:space="preserve">3. </w:t>
      </w:r>
      <w:r>
        <w:tab/>
        <w:t>Pacjent lub jego ustawowy przedstawiciel mają prawo do wyrażenia zgody na udzielenie informacji wymienionych w ust. 2 innym osobom.</w:t>
      </w:r>
    </w:p>
    <w:p w14:paraId="4E281616" w14:textId="77777777" w:rsidR="00291224" w:rsidRDefault="00291224" w:rsidP="00291224">
      <w:pPr>
        <w:jc w:val="both"/>
      </w:pPr>
      <w:r>
        <w:t xml:space="preserve">4. </w:t>
      </w:r>
      <w:r>
        <w:tab/>
        <w:t>Pacjent ma prawo żądać, aby osoba wykonująca zawód medyczny nie udzielała mu informacji, o której mowa w ust. 2.</w:t>
      </w:r>
    </w:p>
    <w:p w14:paraId="72E43B48" w14:textId="77777777" w:rsidR="00291224" w:rsidRDefault="00291224" w:rsidP="00291224">
      <w:pPr>
        <w:jc w:val="both"/>
      </w:pPr>
      <w:r>
        <w:t xml:space="preserve">5. </w:t>
      </w:r>
      <w:r>
        <w:tab/>
        <w:t>Po uzyskaniu informacji, o której mowa w ust. 2, pacjent ma prawo przedstawić osobie wykonującej zawód medyczny swoje zdanie w tym zakresie.</w:t>
      </w:r>
    </w:p>
    <w:p w14:paraId="326B67F7" w14:textId="77777777" w:rsidR="00291224" w:rsidRDefault="00291224" w:rsidP="00291224">
      <w:pPr>
        <w:jc w:val="both"/>
      </w:pPr>
      <w:r>
        <w:t xml:space="preserve">7. </w:t>
      </w:r>
      <w:r>
        <w:tab/>
        <w:t>Pacjent małoletni, który nie ukończył 16 lat, ma prawo do uzyskania od osoby wykonującej zawód medyczny informacji, o której mowa w ust. 2, w zakresie i formie potrzebnej do prawidłowego przebiegu procesu diagnostycznego lub terapeutycznego.</w:t>
      </w:r>
    </w:p>
    <w:p w14:paraId="19D5E4EC" w14:textId="1340E69F" w:rsidR="00291224" w:rsidRDefault="00291224" w:rsidP="00291224">
      <w:pPr>
        <w:jc w:val="both"/>
      </w:pPr>
    </w:p>
    <w:p w14:paraId="3DBBF8EB" w14:textId="53197784" w:rsidR="00291224" w:rsidRPr="00C325D5" w:rsidRDefault="00C325D5" w:rsidP="00C325D5">
      <w:pPr>
        <w:jc w:val="center"/>
        <w:rPr>
          <w:b/>
          <w:bCs/>
        </w:rPr>
      </w:pPr>
      <w:r w:rsidRPr="00C325D5">
        <w:rPr>
          <w:b/>
          <w:bCs/>
        </w:rPr>
        <w:t xml:space="preserve">IV. </w:t>
      </w:r>
      <w:r w:rsidR="00291224" w:rsidRPr="00C325D5">
        <w:rPr>
          <w:b/>
          <w:bCs/>
        </w:rPr>
        <w:t>Prawo do informacji o rodzaju i zakresie udzielanych świadczeń zdrowotnych</w:t>
      </w:r>
    </w:p>
    <w:p w14:paraId="6F491846" w14:textId="1612C15D" w:rsidR="00291224" w:rsidRDefault="00291224" w:rsidP="00291224">
      <w:pPr>
        <w:jc w:val="both"/>
      </w:pPr>
      <w:r>
        <w:t xml:space="preserve">1. </w:t>
      </w:r>
      <w:r>
        <w:tab/>
        <w:t xml:space="preserve">Pacjent ma prawo do informacji o rodzaju i zakresie świadczeń zdrowotnych udzielanych przez podmiot udzielający świadczeń zdrowotnych, w tym o profilaktycznych programach zdrowotnych finansowanych ze środków publicznych, realizowanych przez ten podmiot. </w:t>
      </w:r>
    </w:p>
    <w:p w14:paraId="2CD34AFC" w14:textId="2338243F" w:rsidR="00291224" w:rsidRDefault="00C325D5" w:rsidP="00291224">
      <w:pPr>
        <w:jc w:val="both"/>
      </w:pPr>
      <w:r>
        <w:lastRenderedPageBreak/>
        <w:t>2</w:t>
      </w:r>
      <w:r w:rsidR="00291224">
        <w:t xml:space="preserve">. </w:t>
      </w:r>
      <w:r w:rsidR="00291224">
        <w:tab/>
        <w:t xml:space="preserve">Pacjentowi, któremu wszczepiono wyrób medyczny, podmiot wykonujący działalność leczniczą, który wykonał implantację, jest obowiązany dostarczyć, wraz z kartą implantu, informacje, o których mowa w art. 18 ust. 1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w:t>
      </w:r>
      <w:proofErr w:type="spellStart"/>
      <w:r w:rsidR="00291224">
        <w:t>późn</w:t>
      </w:r>
      <w:proofErr w:type="spellEnd"/>
      <w:r w:rsidR="00291224">
        <w:t>. zm.), sporządzone w języku polskim i w postaci zapewniającej szybki dostęp do tych informacji.</w:t>
      </w:r>
    </w:p>
    <w:p w14:paraId="62658C64" w14:textId="77777777" w:rsidR="00291224" w:rsidRDefault="00291224" w:rsidP="00291224">
      <w:pPr>
        <w:jc w:val="both"/>
      </w:pPr>
      <w:r>
        <w:t>Prawo do zgłaszania działań niepożądanych produktów leczniczych</w:t>
      </w:r>
    </w:p>
    <w:p w14:paraId="6CC7B324" w14:textId="77777777" w:rsidR="00291224" w:rsidRDefault="00291224" w:rsidP="00291224">
      <w:pPr>
        <w:jc w:val="both"/>
      </w:pPr>
    </w:p>
    <w:p w14:paraId="44304B9D" w14:textId="0212A602" w:rsidR="00291224" w:rsidRPr="00C325D5" w:rsidRDefault="00C325D5" w:rsidP="00C325D5">
      <w:pPr>
        <w:pStyle w:val="Akapitzlist"/>
        <w:numPr>
          <w:ilvl w:val="0"/>
          <w:numId w:val="4"/>
        </w:numPr>
        <w:jc w:val="both"/>
        <w:rPr>
          <w:b/>
          <w:bCs/>
        </w:rPr>
      </w:pPr>
      <w:r w:rsidRPr="00C325D5">
        <w:rPr>
          <w:b/>
          <w:bCs/>
        </w:rPr>
        <w:t xml:space="preserve">Prawo zgłaszania </w:t>
      </w:r>
      <w:r w:rsidR="00291224" w:rsidRPr="00C325D5">
        <w:rPr>
          <w:b/>
          <w:bCs/>
        </w:rPr>
        <w:t xml:space="preserve"> </w:t>
      </w:r>
      <w:r w:rsidRPr="00C325D5">
        <w:rPr>
          <w:b/>
          <w:bCs/>
        </w:rPr>
        <w:t>d</w:t>
      </w:r>
      <w:r w:rsidR="00291224" w:rsidRPr="00C325D5">
        <w:rPr>
          <w:b/>
          <w:bCs/>
        </w:rPr>
        <w:t>ziałanie niepożądane produktu leczniczego</w:t>
      </w:r>
    </w:p>
    <w:p w14:paraId="0BD1904B" w14:textId="3BD352E3" w:rsidR="00291224" w:rsidRDefault="00291224" w:rsidP="00291224">
      <w:pPr>
        <w:jc w:val="both"/>
      </w:pPr>
      <w:r>
        <w:t xml:space="preserve">Pacjent lub jego przedstawiciel ustawowy, lub opiekun faktyczny ma prawo zgłaszania osobom wykonującym zawód medyczny, Prezesowi Urzędu Rejestracji Produktów Leczniczych, Wyrobów Medycznych i Produktów Biobójczych lub podmiotowi odpowiedzialnemu za wprowadzenie produktu leczniczego do obrotu działania niepożądanego produktu leczniczego zgodnie z ustawą z dnia 6 września 2001 r. - Prawo farmaceutyczne </w:t>
      </w:r>
    </w:p>
    <w:p w14:paraId="0CBA040D" w14:textId="77777777" w:rsidR="00C325D5" w:rsidRPr="00C325D5" w:rsidRDefault="00C325D5" w:rsidP="00291224">
      <w:pPr>
        <w:jc w:val="both"/>
        <w:rPr>
          <w:b/>
          <w:bCs/>
        </w:rPr>
      </w:pPr>
    </w:p>
    <w:p w14:paraId="6DCB30CC" w14:textId="20D0FFE6" w:rsidR="00291224" w:rsidRDefault="00291224" w:rsidP="00C325D5">
      <w:pPr>
        <w:pStyle w:val="Akapitzlist"/>
        <w:numPr>
          <w:ilvl w:val="0"/>
          <w:numId w:val="4"/>
        </w:numPr>
        <w:jc w:val="both"/>
        <w:rPr>
          <w:b/>
          <w:bCs/>
        </w:rPr>
      </w:pPr>
      <w:r w:rsidRPr="00C325D5">
        <w:rPr>
          <w:b/>
          <w:bCs/>
        </w:rPr>
        <w:t>Prawo pacjenta do tajemnicy informacji z nim związanych</w:t>
      </w:r>
    </w:p>
    <w:p w14:paraId="7BD2025C" w14:textId="77777777" w:rsidR="00C325D5" w:rsidRPr="00C325D5" w:rsidRDefault="00C325D5" w:rsidP="00C325D5">
      <w:pPr>
        <w:pStyle w:val="Akapitzlist"/>
        <w:ind w:left="1080"/>
        <w:jc w:val="both"/>
        <w:rPr>
          <w:b/>
          <w:bCs/>
        </w:rPr>
      </w:pPr>
    </w:p>
    <w:p w14:paraId="0A141808" w14:textId="408F2A3B" w:rsidR="00291224" w:rsidRDefault="00291224" w:rsidP="00C325D5">
      <w:pPr>
        <w:pStyle w:val="Akapitzlist"/>
        <w:numPr>
          <w:ilvl w:val="0"/>
          <w:numId w:val="5"/>
        </w:numPr>
        <w:ind w:left="0" w:firstLine="0"/>
        <w:jc w:val="both"/>
      </w:pPr>
      <w:r>
        <w:t>Pacjent ma prawo do zachowania w tajemnicy przez osoby wykonujące zawód medyczny, w tym udzielające mu świadczeń zdrowotnych, informacji z nim związanych, a uzyskanych w związku z wykonywaniem zawodu medycznego.</w:t>
      </w:r>
    </w:p>
    <w:p w14:paraId="300910C6" w14:textId="731C597B" w:rsidR="00C325D5" w:rsidRDefault="00C325D5" w:rsidP="00C325D5">
      <w:pPr>
        <w:pStyle w:val="Akapitzlist"/>
        <w:numPr>
          <w:ilvl w:val="0"/>
          <w:numId w:val="5"/>
        </w:numPr>
        <w:ind w:left="0" w:firstLine="0"/>
        <w:jc w:val="both"/>
      </w:pPr>
      <w:r>
        <w:t xml:space="preserve">Ograniczenie w zakresie prawa do zachowania informacji w tajemnicy określa szczegółowo ustawa.  </w:t>
      </w:r>
    </w:p>
    <w:p w14:paraId="7621750C" w14:textId="567466BF" w:rsidR="00291224" w:rsidRPr="00C325D5" w:rsidRDefault="00291224" w:rsidP="00C325D5">
      <w:pPr>
        <w:jc w:val="both"/>
        <w:rPr>
          <w:b/>
          <w:bCs/>
        </w:rPr>
      </w:pPr>
    </w:p>
    <w:p w14:paraId="5E036CAB" w14:textId="39500312" w:rsidR="00291224" w:rsidRDefault="00291224" w:rsidP="00291224">
      <w:pPr>
        <w:pStyle w:val="Akapitzlist"/>
        <w:numPr>
          <w:ilvl w:val="0"/>
          <w:numId w:val="4"/>
        </w:numPr>
        <w:jc w:val="both"/>
        <w:rPr>
          <w:b/>
          <w:bCs/>
        </w:rPr>
      </w:pPr>
      <w:r w:rsidRPr="00C325D5">
        <w:rPr>
          <w:b/>
          <w:bCs/>
        </w:rPr>
        <w:t>Prawo pacjenta do wyrażenia zgody na udzielenie świadczeń zdrowotnych</w:t>
      </w:r>
    </w:p>
    <w:p w14:paraId="684A14B3" w14:textId="77777777" w:rsidR="00C325D5" w:rsidRPr="00C325D5" w:rsidRDefault="00C325D5" w:rsidP="00C325D5">
      <w:pPr>
        <w:pStyle w:val="Akapitzlist"/>
        <w:ind w:left="1004"/>
        <w:jc w:val="both"/>
        <w:rPr>
          <w:b/>
          <w:bCs/>
        </w:rPr>
      </w:pPr>
    </w:p>
    <w:p w14:paraId="76ED1CD0" w14:textId="35716C04" w:rsidR="00291224" w:rsidRDefault="00291224" w:rsidP="00C325D5">
      <w:pPr>
        <w:pStyle w:val="Akapitzlist"/>
        <w:numPr>
          <w:ilvl w:val="0"/>
          <w:numId w:val="6"/>
        </w:numPr>
        <w:ind w:left="0" w:firstLine="0"/>
        <w:jc w:val="both"/>
      </w:pPr>
      <w:r>
        <w:t xml:space="preserve">Pacjent ma prawo do wyrażenia zgody na udzielenie określonych świadczeń zdrowotnych lub odmowy takiej zgody, po uzyskaniu informacji </w:t>
      </w:r>
      <w:r w:rsidR="00C325D5">
        <w:t xml:space="preserve">o zakresie i rodzaju świadczeń zdrowotnych </w:t>
      </w:r>
    </w:p>
    <w:p w14:paraId="67D143D9" w14:textId="5CE0F176" w:rsidR="00291224" w:rsidRDefault="00C325D5" w:rsidP="00291224">
      <w:pPr>
        <w:jc w:val="both"/>
      </w:pPr>
      <w:r>
        <w:t xml:space="preserve">2. </w:t>
      </w:r>
      <w:r w:rsidR="00291224">
        <w:t>Pacjent, w tym małoletni, który ukończył 16 lat, ma prawo do wyrażenia zgody na przeprowadzenie badania lub udzielenie innych świadczeń zdrowotnych.</w:t>
      </w:r>
    </w:p>
    <w:p w14:paraId="6224CD6C" w14:textId="773BE9A8" w:rsidR="00291224" w:rsidRDefault="00291224" w:rsidP="00291224">
      <w:pPr>
        <w:jc w:val="both"/>
      </w:pPr>
      <w:r>
        <w:t xml:space="preserve">2. </w:t>
      </w:r>
      <w:r>
        <w:tab/>
        <w:t xml:space="preserve">Przedstawiciel ustawowy pacjenta małoletniego, całkowicie ubezwłasnowolnionego lub niezdolnego do świadomego wyrażenia zgody, ma prawo do </w:t>
      </w:r>
      <w:r>
        <w:lastRenderedPageBreak/>
        <w:t>wyrażenia zgody</w:t>
      </w:r>
      <w:r w:rsidR="00C325D5">
        <w:t xml:space="preserve">. </w:t>
      </w:r>
      <w:r>
        <w:t>W przypadku braku przedstawiciela ustawowego prawo to, w odniesieniu do badania, może wykonać opiekun faktyczny.</w:t>
      </w:r>
    </w:p>
    <w:p w14:paraId="38E99029" w14:textId="77777777" w:rsidR="00291224" w:rsidRDefault="00291224" w:rsidP="00291224">
      <w:pPr>
        <w:jc w:val="both"/>
      </w:pPr>
      <w:r>
        <w:t xml:space="preserve">3. </w:t>
      </w:r>
      <w:r>
        <w:tab/>
        <w:t>Pacjent małoletni, który ukończył 16 lat, osoba ubezwłasnowolniona albo pacjent chory psychicznie lub upośledzony umysłowo, lecz dysponujący dostatecznym rozeznaniem, ma prawo do wyrażenia sprzeciwu co do udzielenia świadczenia zdrowotnego, pomimo zgody przedstawiciela ustawowego lub opiekuna faktycznego. W takim przypadku wymagane jest zezwolenie sądu opiekuńczego.</w:t>
      </w:r>
    </w:p>
    <w:p w14:paraId="734C4C42" w14:textId="3CB61EF1" w:rsidR="00291224" w:rsidRDefault="00291224" w:rsidP="00291224">
      <w:pPr>
        <w:jc w:val="both"/>
      </w:pPr>
      <w:r>
        <w:t xml:space="preserve">4. </w:t>
      </w:r>
      <w:r>
        <w:tab/>
        <w:t>Zgoda oraz sprzeciw</w:t>
      </w:r>
      <w:r w:rsidR="00C325D5">
        <w:t xml:space="preserve"> </w:t>
      </w:r>
      <w:r>
        <w:t>mogą być wyrażone ustnie albo przez takie zachowanie się osób wymienionych w tych przepisach, które w sposób niebudzący wątpliwości wskazuje na wolę poddania się czynnościom proponowanym przez osobę wykonującą zawód medyczny albo brak takiej woli.</w:t>
      </w:r>
    </w:p>
    <w:p w14:paraId="5116783C" w14:textId="5BC6CB3D" w:rsidR="00291224" w:rsidRPr="00C325D5" w:rsidRDefault="00C325D5" w:rsidP="00C325D5">
      <w:pPr>
        <w:jc w:val="center"/>
        <w:rPr>
          <w:b/>
          <w:bCs/>
        </w:rPr>
      </w:pPr>
      <w:r w:rsidRPr="00C325D5">
        <w:rPr>
          <w:b/>
          <w:bCs/>
        </w:rPr>
        <w:t xml:space="preserve">VIII. </w:t>
      </w:r>
      <w:r w:rsidR="00291224" w:rsidRPr="00C325D5">
        <w:rPr>
          <w:b/>
          <w:bCs/>
        </w:rPr>
        <w:t xml:space="preserve"> Wyrażenie zgody na zabieg operacyjny, metody leczenia lub diagnostykę stwarzające podwyższone ryzyko</w:t>
      </w:r>
    </w:p>
    <w:p w14:paraId="660F842A" w14:textId="14087183" w:rsidR="00291224" w:rsidRDefault="00291224" w:rsidP="00291224">
      <w:pPr>
        <w:jc w:val="both"/>
      </w:pPr>
      <w:r>
        <w:t xml:space="preserve">1. </w:t>
      </w:r>
      <w:r>
        <w:tab/>
        <w:t xml:space="preserve">W przypadku zabiegu operacyjnego albo zastosowania metody leczenia lub diagnostyki stwarzających podwyższone ryzyko dla pacjenta, zgodę, wyraża się w formie pisemnej. </w:t>
      </w:r>
    </w:p>
    <w:p w14:paraId="5E58E0E5" w14:textId="6AF2CA6C" w:rsidR="00291224" w:rsidRDefault="00291224" w:rsidP="00291224">
      <w:pPr>
        <w:jc w:val="both"/>
      </w:pPr>
      <w:r>
        <w:t xml:space="preserve">2. </w:t>
      </w:r>
      <w:r>
        <w:tab/>
        <w:t xml:space="preserve">Przed wyrażeniem zgody pacjent ma prawo do uzyskania </w:t>
      </w:r>
      <w:r w:rsidR="00BA28B1" w:rsidRPr="00BA28B1">
        <w:t>przystępnej informacji o stanie zdrowia pacjenta, rozpoznaniu, proponowanych oraz możliwych metodach diagnostycznych i leczniczych, dających się przewidzieć następstwach ich zastosowania albo zaniechania, wynikach leczenia oraz rokowaniu, w zakresie udzielanych przez tę osobę świadczeń zdrowotnych oraz zgodnie z posiadanymi przez nią uprawnieniami.</w:t>
      </w:r>
      <w:r w:rsidR="00BA28B1" w:rsidRPr="00BA28B1">
        <w:t xml:space="preserve"> </w:t>
      </w:r>
    </w:p>
    <w:p w14:paraId="6DBCBE4C" w14:textId="4F8F1B25" w:rsidR="00291224" w:rsidRPr="00BA28B1" w:rsidRDefault="00BA28B1" w:rsidP="00BA28B1">
      <w:pPr>
        <w:jc w:val="center"/>
        <w:rPr>
          <w:b/>
          <w:bCs/>
        </w:rPr>
      </w:pPr>
      <w:r w:rsidRPr="00BA28B1">
        <w:rPr>
          <w:b/>
          <w:bCs/>
        </w:rPr>
        <w:t xml:space="preserve">IX. </w:t>
      </w:r>
      <w:r w:rsidR="00291224" w:rsidRPr="00BA28B1">
        <w:rPr>
          <w:b/>
          <w:bCs/>
        </w:rPr>
        <w:t>Prawo do poszanowania intymności i godności pacjenta</w:t>
      </w:r>
    </w:p>
    <w:p w14:paraId="7CDD4DA3" w14:textId="77777777" w:rsidR="00291224" w:rsidRDefault="00291224" w:rsidP="00291224">
      <w:pPr>
        <w:jc w:val="both"/>
      </w:pPr>
      <w:r>
        <w:t xml:space="preserve">1. </w:t>
      </w:r>
      <w:r>
        <w:tab/>
        <w:t>Pacjent ma prawo do poszanowania intymności i godności, w szczególności w czasie udzielania mu świadczeń zdrowotnych.</w:t>
      </w:r>
    </w:p>
    <w:p w14:paraId="50F852EF" w14:textId="77777777" w:rsidR="00291224" w:rsidRDefault="00291224" w:rsidP="00291224">
      <w:pPr>
        <w:jc w:val="both"/>
      </w:pPr>
      <w:r>
        <w:t xml:space="preserve">2. </w:t>
      </w:r>
      <w:r>
        <w:tab/>
        <w:t>Prawo do poszanowania godności obejmuje także prawo do umierania w spokoju i godności.</w:t>
      </w:r>
    </w:p>
    <w:p w14:paraId="4DCE4A2F" w14:textId="0DFC4AEE" w:rsidR="00291224" w:rsidRDefault="00BA28B1" w:rsidP="00291224">
      <w:pPr>
        <w:jc w:val="both"/>
      </w:pPr>
      <w:r>
        <w:t xml:space="preserve">3. </w:t>
      </w:r>
      <w:r>
        <w:tab/>
      </w:r>
      <w:r w:rsidR="00291224">
        <w:t>Pacjent ma prawo do leczenia bólu.</w:t>
      </w:r>
    </w:p>
    <w:p w14:paraId="3E5AEB4F" w14:textId="77777777" w:rsidR="00BA28B1" w:rsidRDefault="00BA28B1" w:rsidP="00291224">
      <w:pPr>
        <w:jc w:val="both"/>
      </w:pPr>
      <w:r>
        <w:t>4.</w:t>
      </w:r>
      <w:r>
        <w:tab/>
        <w:t xml:space="preserve"> </w:t>
      </w:r>
      <w:r w:rsidR="00291224">
        <w:t>Podmiot udzielający świadczeń zdrowotnych jest obowiązany podejmować działania polegające na określeniu stopnia natężenia bólu, leczeniu bólu oraz monitorowaniu skuteczności tego leczenia.</w:t>
      </w:r>
    </w:p>
    <w:p w14:paraId="28361385" w14:textId="52BB6AFA" w:rsidR="00291224" w:rsidRDefault="00BA28B1" w:rsidP="00291224">
      <w:pPr>
        <w:jc w:val="both"/>
      </w:pPr>
      <w:r>
        <w:t xml:space="preserve">5. </w:t>
      </w:r>
      <w:r>
        <w:tab/>
      </w:r>
      <w:r w:rsidR="00291224">
        <w:t xml:space="preserve">Na życzenie pacjenta przy udzielaniu świadczeń zdrowotnych może być obecna osoba </w:t>
      </w:r>
      <w:proofErr w:type="spellStart"/>
      <w:r w:rsidR="00291224">
        <w:t>bliska.Osoba</w:t>
      </w:r>
      <w:proofErr w:type="spellEnd"/>
      <w:r w:rsidR="00291224">
        <w:t xml:space="preserve"> wykonująca zawód medyczny udzielająca świadczeń zdrowotnych pacjentowi może odmówić obecności osoby bliskiej przy udzielaniu świadczeń zdrowotnych, w przypadku istnienia prawdopodobieństwa wystąpienia zagrożenia epidemicznego lub ze względu na bezpieczeństwo zdrowotne pacjenta. Odmowę odnotowuje się w dokumentacji medycznej.</w:t>
      </w:r>
    </w:p>
    <w:p w14:paraId="029B1BFA" w14:textId="35B0E665" w:rsidR="00291224" w:rsidRDefault="00291224" w:rsidP="00BA28B1">
      <w:pPr>
        <w:jc w:val="both"/>
      </w:pPr>
    </w:p>
    <w:p w14:paraId="5980783D" w14:textId="2E68FAA7" w:rsidR="00291224" w:rsidRDefault="00BA28B1" w:rsidP="0095701F">
      <w:pPr>
        <w:jc w:val="center"/>
      </w:pPr>
      <w:r w:rsidRPr="00BA28B1">
        <w:rPr>
          <w:b/>
          <w:bCs/>
        </w:rPr>
        <w:t xml:space="preserve">X. </w:t>
      </w:r>
      <w:r w:rsidR="00291224" w:rsidRPr="00BA28B1">
        <w:rPr>
          <w:b/>
          <w:bCs/>
        </w:rPr>
        <w:t>Prawo pacjenta do poszanowania życia prywatnego i rodzinnego</w:t>
      </w:r>
    </w:p>
    <w:p w14:paraId="3091A091" w14:textId="56774A58" w:rsidR="00291224" w:rsidRDefault="00291224" w:rsidP="00291224">
      <w:pPr>
        <w:jc w:val="both"/>
      </w:pPr>
      <w:r>
        <w:t xml:space="preserve">1. </w:t>
      </w:r>
      <w:r>
        <w:tab/>
        <w:t>Pacjent ma prawo do kontaktu osobistego, telefonicznego lub korespondencyjnego z innymi osobami.</w:t>
      </w:r>
      <w:r w:rsidR="00BA28B1" w:rsidRPr="00BA28B1">
        <w:t xml:space="preserve"> </w:t>
      </w:r>
    </w:p>
    <w:p w14:paraId="5DC99D6F" w14:textId="77777777" w:rsidR="00291224" w:rsidRDefault="00291224" w:rsidP="00291224">
      <w:pPr>
        <w:jc w:val="both"/>
      </w:pPr>
      <w:r>
        <w:t xml:space="preserve">2. </w:t>
      </w:r>
      <w:r>
        <w:tab/>
        <w:t>Pacjent ma prawo do odmowy kontaktu z osobami wymienionymi w ust. 1.</w:t>
      </w:r>
    </w:p>
    <w:p w14:paraId="11271546" w14:textId="0E1E1708" w:rsidR="000F2DF7" w:rsidRDefault="000F2DF7" w:rsidP="00291224">
      <w:pPr>
        <w:jc w:val="both"/>
      </w:pPr>
    </w:p>
    <w:p w14:paraId="7573F7EF" w14:textId="061B2BB3" w:rsidR="0095701F" w:rsidRDefault="0095701F" w:rsidP="0095701F">
      <w:pPr>
        <w:jc w:val="center"/>
        <w:rPr>
          <w:b/>
          <w:bCs/>
        </w:rPr>
      </w:pPr>
      <w:r w:rsidRPr="0095701F">
        <w:rPr>
          <w:b/>
          <w:bCs/>
        </w:rPr>
        <w:t>XI. Prawo pacjenta do dokumentacji medycznej</w:t>
      </w:r>
    </w:p>
    <w:p w14:paraId="678F5D9D" w14:textId="45C0A66A" w:rsidR="0095701F" w:rsidRPr="0095701F" w:rsidRDefault="0095701F" w:rsidP="0095701F">
      <w:pPr>
        <w:jc w:val="both"/>
      </w:pPr>
      <w:r w:rsidRPr="0095701F">
        <w:t>Pacjent ma prawo do dostępu do dokumentacji medycznej dotyczącej jego stanu zdrowia oraz udzielonych mu świadczeń zdrowotnych.</w:t>
      </w:r>
      <w:r w:rsidRPr="0095701F">
        <w:t xml:space="preserve"> Szczegóły określone zostały w odrębnym dokumencie </w:t>
      </w:r>
      <w:r>
        <w:t xml:space="preserve">który jest </w:t>
      </w:r>
      <w:r w:rsidRPr="0095701F">
        <w:t xml:space="preserve"> udostępnian</w:t>
      </w:r>
      <w:r>
        <w:t>y</w:t>
      </w:r>
      <w:r w:rsidRPr="0095701F">
        <w:t xml:space="preserve"> w formie pisemnej, poprzez umieszczenie jej w lokalu, w miejscu ogólnodostępnym.</w:t>
      </w:r>
    </w:p>
    <w:sectPr w:rsidR="0095701F" w:rsidRPr="00957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02FA"/>
    <w:multiLevelType w:val="hybridMultilevel"/>
    <w:tmpl w:val="2CAAE8A0"/>
    <w:lvl w:ilvl="0" w:tplc="73AAC38A">
      <w:start w:val="5"/>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8B2CE3"/>
    <w:multiLevelType w:val="hybridMultilevel"/>
    <w:tmpl w:val="5A70D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8244EA"/>
    <w:multiLevelType w:val="hybridMultilevel"/>
    <w:tmpl w:val="AD144EF0"/>
    <w:lvl w:ilvl="0" w:tplc="53BE2758">
      <w:start w:val="5"/>
      <w:numFmt w:val="upperRoman"/>
      <w:lvlText w:val="%1."/>
      <w:lvlJc w:val="lef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CE35ED"/>
    <w:multiLevelType w:val="hybridMultilevel"/>
    <w:tmpl w:val="B0F63A36"/>
    <w:lvl w:ilvl="0" w:tplc="556691AA">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C612E7"/>
    <w:multiLevelType w:val="hybridMultilevel"/>
    <w:tmpl w:val="83ACE4A8"/>
    <w:lvl w:ilvl="0" w:tplc="C44C4E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7A29AC"/>
    <w:multiLevelType w:val="hybridMultilevel"/>
    <w:tmpl w:val="D8FA8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6994378">
    <w:abstractNumId w:val="4"/>
  </w:num>
  <w:num w:numId="2" w16cid:durableId="2042121215">
    <w:abstractNumId w:val="3"/>
  </w:num>
  <w:num w:numId="3" w16cid:durableId="921135575">
    <w:abstractNumId w:val="0"/>
  </w:num>
  <w:num w:numId="4" w16cid:durableId="1463812169">
    <w:abstractNumId w:val="2"/>
  </w:num>
  <w:num w:numId="5" w16cid:durableId="2103909244">
    <w:abstractNumId w:val="1"/>
  </w:num>
  <w:num w:numId="6" w16cid:durableId="1238129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F7"/>
    <w:rsid w:val="000F2DF7"/>
    <w:rsid w:val="00123720"/>
    <w:rsid w:val="001F002A"/>
    <w:rsid w:val="00291224"/>
    <w:rsid w:val="003A08DC"/>
    <w:rsid w:val="006E445D"/>
    <w:rsid w:val="0095701F"/>
    <w:rsid w:val="00B94AC2"/>
    <w:rsid w:val="00BA28B1"/>
    <w:rsid w:val="00C32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5FDD"/>
  <w15:chartTrackingRefBased/>
  <w15:docId w15:val="{F18893EE-5BE6-4795-A7DB-98E02053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2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F2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F2DF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F2DF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F2DF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F2DF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2DF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2DF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2DF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2DF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F2DF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F2DF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F2DF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F2DF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F2DF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2DF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2DF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2DF7"/>
    <w:rPr>
      <w:rFonts w:eastAsiaTheme="majorEastAsia" w:cstheme="majorBidi"/>
      <w:color w:val="272727" w:themeColor="text1" w:themeTint="D8"/>
    </w:rPr>
  </w:style>
  <w:style w:type="paragraph" w:styleId="Tytu">
    <w:name w:val="Title"/>
    <w:basedOn w:val="Normalny"/>
    <w:next w:val="Normalny"/>
    <w:link w:val="TytuZnak"/>
    <w:uiPriority w:val="10"/>
    <w:qFormat/>
    <w:rsid w:val="000F2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2DF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2DF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2DF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2DF7"/>
    <w:pPr>
      <w:spacing w:before="160"/>
      <w:jc w:val="center"/>
    </w:pPr>
    <w:rPr>
      <w:i/>
      <w:iCs/>
      <w:color w:val="404040" w:themeColor="text1" w:themeTint="BF"/>
    </w:rPr>
  </w:style>
  <w:style w:type="character" w:customStyle="1" w:styleId="CytatZnak">
    <w:name w:val="Cytat Znak"/>
    <w:basedOn w:val="Domylnaczcionkaakapitu"/>
    <w:link w:val="Cytat"/>
    <w:uiPriority w:val="29"/>
    <w:rsid w:val="000F2DF7"/>
    <w:rPr>
      <w:i/>
      <w:iCs/>
      <w:color w:val="404040" w:themeColor="text1" w:themeTint="BF"/>
    </w:rPr>
  </w:style>
  <w:style w:type="paragraph" w:styleId="Akapitzlist">
    <w:name w:val="List Paragraph"/>
    <w:basedOn w:val="Normalny"/>
    <w:uiPriority w:val="34"/>
    <w:qFormat/>
    <w:rsid w:val="000F2DF7"/>
    <w:pPr>
      <w:ind w:left="720"/>
      <w:contextualSpacing/>
    </w:pPr>
  </w:style>
  <w:style w:type="character" w:styleId="Wyrnienieintensywne">
    <w:name w:val="Intense Emphasis"/>
    <w:basedOn w:val="Domylnaczcionkaakapitu"/>
    <w:uiPriority w:val="21"/>
    <w:qFormat/>
    <w:rsid w:val="000F2DF7"/>
    <w:rPr>
      <w:i/>
      <w:iCs/>
      <w:color w:val="0F4761" w:themeColor="accent1" w:themeShade="BF"/>
    </w:rPr>
  </w:style>
  <w:style w:type="paragraph" w:styleId="Cytatintensywny">
    <w:name w:val="Intense Quote"/>
    <w:basedOn w:val="Normalny"/>
    <w:next w:val="Normalny"/>
    <w:link w:val="CytatintensywnyZnak"/>
    <w:uiPriority w:val="30"/>
    <w:qFormat/>
    <w:rsid w:val="000F2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F2DF7"/>
    <w:rPr>
      <w:i/>
      <w:iCs/>
      <w:color w:val="0F4761" w:themeColor="accent1" w:themeShade="BF"/>
    </w:rPr>
  </w:style>
  <w:style w:type="character" w:styleId="Odwoanieintensywne">
    <w:name w:val="Intense Reference"/>
    <w:basedOn w:val="Domylnaczcionkaakapitu"/>
    <w:uiPriority w:val="32"/>
    <w:qFormat/>
    <w:rsid w:val="000F2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27AA-C604-4C4F-B240-1ED57D75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1367</Words>
  <Characters>8205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Warpechowska</dc:creator>
  <cp:keywords/>
  <dc:description/>
  <cp:lastModifiedBy>Marzena Warpechowska</cp:lastModifiedBy>
  <cp:revision>1</cp:revision>
  <dcterms:created xsi:type="dcterms:W3CDTF">2025-11-09T15:37:00Z</dcterms:created>
  <dcterms:modified xsi:type="dcterms:W3CDTF">2025-11-09T16:32:00Z</dcterms:modified>
</cp:coreProperties>
</file>